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CAD8" w14:textId="36896537" w:rsidR="00BF0ADE" w:rsidRPr="003E65A6" w:rsidRDefault="00A22EAF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Cs w:val="20"/>
        </w:rPr>
      </w:pPr>
      <w:r w:rsidRPr="003E65A6">
        <w:rPr>
          <w:b/>
          <w:color w:val="000000" w:themeColor="text1"/>
          <w:szCs w:val="20"/>
        </w:rPr>
        <w:t>PMH MEDICINES &amp; CONSUMABLES SUPPLIES FOR 2021</w:t>
      </w:r>
    </w:p>
    <w:p w14:paraId="70D08ACC" w14:textId="7F296262" w:rsidR="00134E94" w:rsidRPr="003E65A6" w:rsidRDefault="00134E94" w:rsidP="00D22C13">
      <w:pPr>
        <w:pBdr>
          <w:bottom w:val="single" w:sz="4" w:space="1" w:color="auto"/>
        </w:pBdr>
        <w:jc w:val="center"/>
        <w:rPr>
          <w:szCs w:val="20"/>
        </w:rPr>
      </w:pPr>
      <w:r w:rsidRPr="003E65A6">
        <w:rPr>
          <w:b/>
          <w:szCs w:val="20"/>
        </w:rPr>
        <w:t>O</w:t>
      </w:r>
      <w:r w:rsidR="00A22EAF" w:rsidRPr="003E65A6">
        <w:rPr>
          <w:b/>
          <w:szCs w:val="20"/>
        </w:rPr>
        <w:t>CB</w:t>
      </w:r>
      <w:r w:rsidRPr="003E65A6">
        <w:rPr>
          <w:b/>
          <w:szCs w:val="20"/>
        </w:rPr>
        <w:t>/</w:t>
      </w:r>
      <w:r w:rsidR="00A22EAF" w:rsidRPr="003E65A6">
        <w:rPr>
          <w:b/>
          <w:szCs w:val="20"/>
        </w:rPr>
        <w:t>PMH023</w:t>
      </w:r>
      <w:r w:rsidR="00711E6C" w:rsidRPr="003E65A6">
        <w:rPr>
          <w:b/>
          <w:szCs w:val="20"/>
        </w:rPr>
        <w:t>/</w:t>
      </w:r>
      <w:r w:rsidR="00A22EAF" w:rsidRPr="003E65A6">
        <w:rPr>
          <w:b/>
          <w:szCs w:val="20"/>
        </w:rPr>
        <w:t>21</w:t>
      </w:r>
    </w:p>
    <w:p w14:paraId="0B699525" w14:textId="77777777" w:rsidR="00FF4DA0" w:rsidRPr="003E65A6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Cs w:val="20"/>
        </w:rPr>
      </w:pPr>
    </w:p>
    <w:p w14:paraId="6C8B689B" w14:textId="5E8F5819" w:rsidR="00FF4DA0" w:rsidRPr="003E65A6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Cs w:val="20"/>
        </w:rPr>
      </w:pPr>
      <w:r w:rsidRPr="003E65A6">
        <w:rPr>
          <w:b/>
          <w:color w:val="000000" w:themeColor="text1"/>
          <w:szCs w:val="20"/>
        </w:rPr>
        <w:t>ADDENDUM No.</w:t>
      </w:r>
      <w:r w:rsidR="00AC6945">
        <w:rPr>
          <w:b/>
          <w:color w:val="000000" w:themeColor="text1"/>
          <w:szCs w:val="20"/>
        </w:rPr>
        <w:t>2</w:t>
      </w:r>
      <w:r w:rsidRPr="003E65A6">
        <w:rPr>
          <w:b/>
          <w:color w:val="000000" w:themeColor="text1"/>
          <w:szCs w:val="20"/>
        </w:rPr>
        <w:t xml:space="preserve"> TO BIDDING DOCUMENTS</w:t>
      </w:r>
    </w:p>
    <w:p w14:paraId="3B38FD0B" w14:textId="77777777" w:rsidR="00FF4DA0" w:rsidRPr="003E65A6" w:rsidRDefault="00FF4DA0" w:rsidP="00FF4DA0">
      <w:pPr>
        <w:jc w:val="center"/>
        <w:rPr>
          <w:b/>
          <w:color w:val="000000" w:themeColor="text1"/>
          <w:sz w:val="18"/>
          <w:szCs w:val="18"/>
        </w:rPr>
      </w:pPr>
    </w:p>
    <w:p w14:paraId="145056DB" w14:textId="22BB6EDB" w:rsidR="00FF4DA0" w:rsidRPr="003E65A6" w:rsidRDefault="00A22EAF" w:rsidP="00FF4DA0">
      <w:pPr>
        <w:jc w:val="center"/>
        <w:rPr>
          <w:b/>
          <w:bCs/>
          <w:color w:val="00B0F0"/>
          <w:sz w:val="18"/>
          <w:szCs w:val="18"/>
        </w:rPr>
      </w:pPr>
      <w:r w:rsidRPr="003E65A6">
        <w:rPr>
          <w:b/>
          <w:bCs/>
          <w:color w:val="00B0F0"/>
          <w:sz w:val="18"/>
          <w:szCs w:val="18"/>
        </w:rPr>
        <w:t>1</w:t>
      </w:r>
      <w:r w:rsidR="00AC6945">
        <w:rPr>
          <w:b/>
          <w:bCs/>
          <w:color w:val="00B0F0"/>
          <w:sz w:val="18"/>
          <w:szCs w:val="18"/>
        </w:rPr>
        <w:t>8</w:t>
      </w:r>
      <w:r w:rsidRPr="003E65A6">
        <w:rPr>
          <w:b/>
          <w:bCs/>
          <w:color w:val="00B0F0"/>
          <w:sz w:val="18"/>
          <w:szCs w:val="18"/>
          <w:vertAlign w:val="superscript"/>
        </w:rPr>
        <w:t>th</w:t>
      </w:r>
      <w:r w:rsidRPr="003E65A6">
        <w:rPr>
          <w:b/>
          <w:bCs/>
          <w:color w:val="00B0F0"/>
          <w:sz w:val="18"/>
          <w:szCs w:val="18"/>
        </w:rPr>
        <w:t xml:space="preserve"> June</w:t>
      </w:r>
      <w:r w:rsidR="00711E6C" w:rsidRPr="003E65A6">
        <w:rPr>
          <w:b/>
          <w:bCs/>
          <w:color w:val="00B0F0"/>
          <w:sz w:val="18"/>
          <w:szCs w:val="18"/>
        </w:rPr>
        <w:t>,</w:t>
      </w:r>
      <w:r w:rsidR="008B3BB5" w:rsidRPr="003E65A6">
        <w:rPr>
          <w:b/>
          <w:bCs/>
          <w:color w:val="00B0F0"/>
          <w:sz w:val="18"/>
          <w:szCs w:val="18"/>
        </w:rPr>
        <w:t xml:space="preserve"> 20</w:t>
      </w:r>
      <w:r w:rsidRPr="003E65A6">
        <w:rPr>
          <w:b/>
          <w:bCs/>
          <w:color w:val="00B0F0"/>
          <w:sz w:val="18"/>
          <w:szCs w:val="18"/>
        </w:rPr>
        <w:t>21</w:t>
      </w:r>
    </w:p>
    <w:p w14:paraId="6920CA73" w14:textId="77777777" w:rsidR="00FF4DA0" w:rsidRPr="003E65A6" w:rsidRDefault="00FF4DA0" w:rsidP="00FF4DA0">
      <w:pPr>
        <w:rPr>
          <w:bCs/>
          <w:color w:val="000000" w:themeColor="text1"/>
          <w:sz w:val="18"/>
          <w:szCs w:val="18"/>
        </w:rPr>
      </w:pPr>
    </w:p>
    <w:p w14:paraId="2A039524" w14:textId="75138A29" w:rsidR="00FF4DA0" w:rsidRPr="003E65A6" w:rsidRDefault="00FF4DA0" w:rsidP="00FF4DA0">
      <w:pPr>
        <w:rPr>
          <w:bCs/>
          <w:color w:val="000000" w:themeColor="text1"/>
          <w:sz w:val="18"/>
          <w:szCs w:val="18"/>
        </w:rPr>
      </w:pPr>
      <w:r w:rsidRPr="003E65A6">
        <w:rPr>
          <w:bCs/>
          <w:color w:val="000000" w:themeColor="text1"/>
          <w:sz w:val="18"/>
          <w:szCs w:val="18"/>
        </w:rPr>
        <w:t xml:space="preserve">The Central Procurement Unit hereby issues this Addendum No. </w:t>
      </w:r>
      <w:r w:rsidR="00AC6945">
        <w:rPr>
          <w:bCs/>
          <w:color w:val="000000" w:themeColor="text1"/>
          <w:sz w:val="18"/>
          <w:szCs w:val="18"/>
        </w:rPr>
        <w:t>2</w:t>
      </w:r>
      <w:r w:rsidRPr="003E65A6">
        <w:rPr>
          <w:bCs/>
          <w:color w:val="000000" w:themeColor="text1"/>
          <w:sz w:val="18"/>
          <w:szCs w:val="18"/>
        </w:rPr>
        <w:t xml:space="preserve"> to the Bidding Documents for </w:t>
      </w:r>
      <w:r w:rsidR="00A22EAF" w:rsidRPr="003E65A6">
        <w:rPr>
          <w:bCs/>
          <w:color w:val="000000" w:themeColor="text1"/>
          <w:sz w:val="18"/>
          <w:szCs w:val="18"/>
        </w:rPr>
        <w:t>Medicines and Consumables Supplies</w:t>
      </w:r>
      <w:r w:rsidR="00BC5330" w:rsidRPr="003E65A6">
        <w:rPr>
          <w:bCs/>
          <w:color w:val="000000" w:themeColor="text1"/>
          <w:sz w:val="18"/>
          <w:szCs w:val="18"/>
        </w:rPr>
        <w:t xml:space="preserve"> </w:t>
      </w:r>
      <w:r w:rsidR="008B3BB5" w:rsidRPr="003E65A6">
        <w:rPr>
          <w:bCs/>
          <w:color w:val="000000" w:themeColor="text1"/>
          <w:sz w:val="18"/>
          <w:szCs w:val="18"/>
        </w:rPr>
        <w:t>for the above project</w:t>
      </w:r>
      <w:r w:rsidRPr="003E65A6">
        <w:rPr>
          <w:bCs/>
          <w:color w:val="000000" w:themeColor="text1"/>
          <w:sz w:val="18"/>
          <w:szCs w:val="18"/>
        </w:rPr>
        <w:t>.  The Addendum shall form part of the Bidding Documents</w:t>
      </w:r>
      <w:r w:rsidR="004975F9" w:rsidRPr="003E65A6">
        <w:rPr>
          <w:bCs/>
          <w:color w:val="000000" w:themeColor="text1"/>
          <w:sz w:val="18"/>
          <w:szCs w:val="18"/>
        </w:rPr>
        <w:t xml:space="preserve"> and shall be signed and attached to the bid when submitted</w:t>
      </w:r>
      <w:r w:rsidRPr="003E65A6">
        <w:rPr>
          <w:bCs/>
          <w:color w:val="000000" w:themeColor="text1"/>
          <w:sz w:val="18"/>
          <w:szCs w:val="18"/>
        </w:rPr>
        <w:t>.</w:t>
      </w:r>
    </w:p>
    <w:p w14:paraId="667D471D" w14:textId="77777777" w:rsidR="00FF4DA0" w:rsidRPr="00134E94" w:rsidRDefault="00FF4DA0" w:rsidP="00FF4DA0">
      <w:pPr>
        <w:rPr>
          <w:bCs/>
          <w:color w:val="000000" w:themeColor="text1"/>
          <w:szCs w:val="20"/>
        </w:rPr>
      </w:pPr>
    </w:p>
    <w:p w14:paraId="6F1E16D9" w14:textId="77777777" w:rsidR="00FF4DA0" w:rsidRPr="00FF4DA0" w:rsidRDefault="00FF4DA0" w:rsidP="00FF4DA0">
      <w:pPr>
        <w:rPr>
          <w:bCs/>
          <w:color w:val="000000" w:themeColor="text1"/>
          <w:szCs w:val="20"/>
        </w:rPr>
      </w:pPr>
    </w:p>
    <w:tbl>
      <w:tblPr>
        <w:tblW w:w="10550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1186"/>
        <w:gridCol w:w="2274"/>
        <w:gridCol w:w="3265"/>
        <w:gridCol w:w="3825"/>
      </w:tblGrid>
      <w:tr w:rsidR="009A1FFA" w:rsidRPr="003E65A6" w14:paraId="10D87D44" w14:textId="77777777" w:rsidTr="003347D3">
        <w:trPr>
          <w:trHeight w:val="36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5F7193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95003A" w14:textId="77777777" w:rsidR="009A1FFA" w:rsidRPr="003E65A6" w:rsidRDefault="009A1FFA" w:rsidP="0002029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Item No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36733C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Bidding Document Reference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6EEF872E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21ED5D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9BFA28" w14:textId="77777777" w:rsidR="009A1FFA" w:rsidRPr="003E65A6" w:rsidRDefault="009A1FFA" w:rsidP="008B3BB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Amendments</w:t>
            </w:r>
          </w:p>
        </w:tc>
      </w:tr>
      <w:tr w:rsidR="009A1FFA" w:rsidRPr="003E65A6" w14:paraId="3E281D47" w14:textId="77777777" w:rsidTr="003347D3">
        <w:trPr>
          <w:trHeight w:val="304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5E09" w14:textId="77777777" w:rsidR="009A1FFA" w:rsidRPr="003E65A6" w:rsidRDefault="009A1FFA" w:rsidP="0002029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67249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B2D65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3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E92B1F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7CB1" w:rsidRPr="003E65A6" w14:paraId="30FA3E97" w14:textId="77777777" w:rsidTr="00D22C13">
        <w:trPr>
          <w:trHeight w:val="98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7FE8B" w14:textId="0D58DEC8" w:rsidR="00E37CB1" w:rsidRPr="003E65A6" w:rsidRDefault="00E37CB1" w:rsidP="00E37C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CD47D" w14:textId="25484348" w:rsidR="00E37CB1" w:rsidRPr="003E65A6" w:rsidRDefault="00E37CB1" w:rsidP="00E37C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SECTION </w:t>
            </w:r>
            <w:r w:rsidR="00AC694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3E65A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  <w:r w:rsidR="00AC694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Technical Specifications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69E2" w14:textId="6049EFFB" w:rsidR="00E37CB1" w:rsidRDefault="00E37CB1" w:rsidP="00E37CB1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</w:p>
          <w:p w14:paraId="0F884D53" w14:textId="07E81B0F" w:rsidR="00AC6945" w:rsidRPr="00AC6945" w:rsidRDefault="00AC6945" w:rsidP="006A64FD">
            <w:pPr>
              <w:spacing w:before="60" w:after="60"/>
              <w:contextualSpacing w:val="0"/>
              <w:jc w:val="left"/>
              <w:rPr>
                <w:bCs/>
                <w:sz w:val="18"/>
                <w:szCs w:val="18"/>
              </w:rPr>
            </w:pPr>
            <w:r w:rsidRPr="00AC6945">
              <w:rPr>
                <w:bCs/>
                <w:sz w:val="18"/>
                <w:szCs w:val="18"/>
              </w:rPr>
              <w:t xml:space="preserve">Item 200: Paracetamol 120mg/5ml elixir (flavoured) </w:t>
            </w:r>
            <w:r w:rsidRPr="00AC6945">
              <w:rPr>
                <w:b/>
                <w:sz w:val="18"/>
                <w:szCs w:val="18"/>
              </w:rPr>
              <w:t>500ml</w:t>
            </w:r>
          </w:p>
          <w:p w14:paraId="188361DB" w14:textId="77777777" w:rsidR="00E37CB1" w:rsidRDefault="00E37CB1" w:rsidP="00AC6945">
            <w:pPr>
              <w:spacing w:before="60" w:after="60"/>
              <w:contextualSpacing w:val="0"/>
              <w:jc w:val="left"/>
              <w:rPr>
                <w:b/>
                <w:sz w:val="18"/>
                <w:szCs w:val="18"/>
              </w:rPr>
            </w:pPr>
          </w:p>
          <w:p w14:paraId="51E4EAF9" w14:textId="75B0BE59" w:rsidR="00AC6945" w:rsidRPr="003E65A6" w:rsidRDefault="00AC6945" w:rsidP="00AC6945">
            <w:pPr>
              <w:spacing w:before="60" w:after="60"/>
              <w:contextualSpacing w:val="0"/>
              <w:jc w:val="left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51A05" w14:textId="77777777" w:rsidR="00E37CB1" w:rsidRPr="003E65A6" w:rsidRDefault="00E37CB1" w:rsidP="00E37CB1">
            <w:pPr>
              <w:spacing w:before="60" w:after="60"/>
              <w:contextualSpacing w:val="0"/>
              <w:jc w:val="left"/>
              <w:rPr>
                <w:sz w:val="18"/>
                <w:szCs w:val="18"/>
              </w:rPr>
            </w:pPr>
            <w:r w:rsidRPr="003E65A6">
              <w:rPr>
                <w:sz w:val="18"/>
                <w:szCs w:val="18"/>
              </w:rPr>
              <w:t xml:space="preserve">Delete existing sentence and replace with: - </w:t>
            </w:r>
          </w:p>
          <w:p w14:paraId="4A442116" w14:textId="6E62C9CB" w:rsidR="00E37CB1" w:rsidRDefault="00E37CB1" w:rsidP="00E37CB1">
            <w:pPr>
              <w:spacing w:before="60" w:after="60"/>
              <w:contextualSpacing w:val="0"/>
              <w:jc w:val="left"/>
              <w:rPr>
                <w:sz w:val="18"/>
                <w:szCs w:val="18"/>
              </w:rPr>
            </w:pPr>
          </w:p>
          <w:p w14:paraId="4026F10C" w14:textId="44BF3067" w:rsidR="00E37CB1" w:rsidRPr="003E65A6" w:rsidRDefault="00AC6945" w:rsidP="00AC6945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  <w:r w:rsidRPr="00AC6945">
              <w:rPr>
                <w:bCs/>
                <w:sz w:val="18"/>
                <w:szCs w:val="18"/>
              </w:rPr>
              <w:t>Item 200: Paracetamol 120mg/5ml elixir (flavoured)</w:t>
            </w:r>
            <w:r>
              <w:rPr>
                <w:b/>
                <w:sz w:val="18"/>
                <w:szCs w:val="18"/>
              </w:rPr>
              <w:t xml:space="preserve"> 1L</w:t>
            </w:r>
          </w:p>
        </w:tc>
      </w:tr>
      <w:tr w:rsidR="00BC5330" w:rsidRPr="003E65A6" w14:paraId="52C38620" w14:textId="77777777" w:rsidTr="00D22C13">
        <w:trPr>
          <w:trHeight w:val="23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DF51" w14:textId="77777777" w:rsidR="00BC5330" w:rsidRPr="003E65A6" w:rsidRDefault="00BC5330" w:rsidP="0002029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DA47" w14:textId="77777777" w:rsidR="00BC5330" w:rsidRPr="003E65A6" w:rsidRDefault="00BC5330" w:rsidP="0002029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A3F2" w14:textId="77777777" w:rsidR="00BC5330" w:rsidRPr="003E65A6" w:rsidRDefault="00BC5330" w:rsidP="0002029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73FB3" w14:textId="77777777" w:rsidR="00BC5330" w:rsidRPr="003E65A6" w:rsidRDefault="00BC5330" w:rsidP="0002029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31FD5A22" w14:textId="77777777" w:rsidR="00C84E99" w:rsidRPr="003E65A6" w:rsidRDefault="00C84E99" w:rsidP="00FF4DA0">
      <w:pPr>
        <w:rPr>
          <w:sz w:val="18"/>
          <w:szCs w:val="18"/>
        </w:rPr>
      </w:pPr>
    </w:p>
    <w:p w14:paraId="673BF8D9" w14:textId="77777777" w:rsidR="003E65A6" w:rsidRPr="003E65A6" w:rsidRDefault="003E65A6" w:rsidP="003E65A6">
      <w:pPr>
        <w:rPr>
          <w:sz w:val="18"/>
          <w:szCs w:val="18"/>
        </w:rPr>
      </w:pPr>
    </w:p>
    <w:p w14:paraId="02C68D74" w14:textId="77777777" w:rsidR="003E65A6" w:rsidRPr="003E65A6" w:rsidRDefault="003E65A6" w:rsidP="003E65A6">
      <w:pPr>
        <w:rPr>
          <w:sz w:val="18"/>
          <w:szCs w:val="18"/>
        </w:rPr>
      </w:pPr>
      <w:r w:rsidRPr="003E65A6">
        <w:rPr>
          <w:sz w:val="18"/>
          <w:szCs w:val="18"/>
        </w:rPr>
        <w:t>___________________________</w:t>
      </w:r>
    </w:p>
    <w:p w14:paraId="162D4ED8" w14:textId="77777777" w:rsidR="003E65A6" w:rsidRPr="003E65A6" w:rsidRDefault="003E65A6" w:rsidP="003E65A6">
      <w:pPr>
        <w:rPr>
          <w:i/>
          <w:iCs/>
          <w:sz w:val="18"/>
          <w:szCs w:val="18"/>
        </w:rPr>
      </w:pPr>
      <w:r w:rsidRPr="003E65A6">
        <w:rPr>
          <w:i/>
          <w:iCs/>
          <w:sz w:val="18"/>
          <w:szCs w:val="18"/>
        </w:rPr>
        <w:t>(signed)</w:t>
      </w:r>
    </w:p>
    <w:p w14:paraId="633674AF" w14:textId="77777777" w:rsidR="003E65A6" w:rsidRPr="003E65A6" w:rsidRDefault="003E65A6" w:rsidP="00AC6945">
      <w:pPr>
        <w:jc w:val="center"/>
        <w:rPr>
          <w:i/>
          <w:iCs/>
          <w:sz w:val="18"/>
          <w:szCs w:val="18"/>
        </w:rPr>
      </w:pPr>
    </w:p>
    <w:p w14:paraId="3B27419B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6C0C9D97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3B06923B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0624BC53" w14:textId="77777777" w:rsidR="003E65A6" w:rsidRPr="003E65A6" w:rsidRDefault="003E65A6" w:rsidP="003E65A6">
      <w:pPr>
        <w:rPr>
          <w:i/>
          <w:iCs/>
          <w:sz w:val="18"/>
          <w:szCs w:val="18"/>
        </w:rPr>
      </w:pPr>
      <w:r w:rsidRPr="003E65A6">
        <w:rPr>
          <w:i/>
          <w:iCs/>
          <w:sz w:val="18"/>
          <w:szCs w:val="18"/>
        </w:rPr>
        <w:t>___________________________________________</w:t>
      </w:r>
    </w:p>
    <w:p w14:paraId="4A597C4A" w14:textId="77777777" w:rsidR="003E65A6" w:rsidRPr="003E65A6" w:rsidRDefault="003E65A6" w:rsidP="003E65A6">
      <w:pPr>
        <w:rPr>
          <w:i/>
          <w:iCs/>
          <w:sz w:val="18"/>
          <w:szCs w:val="18"/>
        </w:rPr>
      </w:pPr>
      <w:r w:rsidRPr="003E65A6">
        <w:rPr>
          <w:i/>
          <w:iCs/>
          <w:sz w:val="18"/>
          <w:szCs w:val="18"/>
        </w:rPr>
        <w:t>(print name and position in company)</w:t>
      </w:r>
    </w:p>
    <w:p w14:paraId="66020F4D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7811F6CE" w14:textId="77777777" w:rsidR="003E65A6" w:rsidRPr="003E65A6" w:rsidRDefault="003E65A6" w:rsidP="003E65A6">
      <w:pPr>
        <w:rPr>
          <w:i/>
          <w:iCs/>
          <w:sz w:val="18"/>
          <w:szCs w:val="18"/>
        </w:rPr>
      </w:pPr>
      <w:r w:rsidRPr="003E65A6">
        <w:rPr>
          <w:i/>
          <w:iCs/>
          <w:sz w:val="18"/>
          <w:szCs w:val="18"/>
        </w:rPr>
        <w:t xml:space="preserve">Affix Company Seal: </w:t>
      </w:r>
    </w:p>
    <w:p w14:paraId="64362403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0C106594" w14:textId="77777777" w:rsidR="003E65A6" w:rsidRPr="003E65A6" w:rsidRDefault="003E65A6" w:rsidP="003E65A6">
      <w:pPr>
        <w:rPr>
          <w:i/>
          <w:iCs/>
          <w:sz w:val="18"/>
          <w:szCs w:val="18"/>
        </w:rPr>
      </w:pPr>
      <w:r w:rsidRPr="003E65A6">
        <w:rPr>
          <w:i/>
          <w:iCs/>
          <w:sz w:val="18"/>
          <w:szCs w:val="18"/>
        </w:rPr>
        <w:t>Dated on ______day of _______________,20______(insert date of signing)</w:t>
      </w:r>
    </w:p>
    <w:p w14:paraId="5F77A264" w14:textId="77777777" w:rsidR="00C84E99" w:rsidRPr="00FF4DA0" w:rsidRDefault="00C84E99" w:rsidP="00FF4DA0">
      <w:pPr>
        <w:rPr>
          <w:szCs w:val="20"/>
        </w:rPr>
      </w:pPr>
    </w:p>
    <w:sectPr w:rsidR="00C84E99" w:rsidRPr="00FF4D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C904" w14:textId="77777777" w:rsidR="004F0BDA" w:rsidRDefault="004F0BDA" w:rsidP="00D22C13">
      <w:r>
        <w:separator/>
      </w:r>
    </w:p>
  </w:endnote>
  <w:endnote w:type="continuationSeparator" w:id="0">
    <w:p w14:paraId="5639DAA6" w14:textId="77777777" w:rsidR="004F0BDA" w:rsidRDefault="004F0BDA" w:rsidP="00D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4490" w14:textId="6EAFF1EA" w:rsidR="00D22C13" w:rsidRPr="00144514" w:rsidRDefault="00C84E99" w:rsidP="00E37CB1">
    <w:pPr>
      <w:pStyle w:val="Footer"/>
      <w:pBdr>
        <w:top w:val="single" w:sz="4" w:space="1" w:color="auto"/>
      </w:pBdr>
      <w:jc w:val="left"/>
      <w:rPr>
        <w:i/>
      </w:rPr>
    </w:pPr>
    <w:r w:rsidRPr="003E65A6">
      <w:rPr>
        <w:i/>
        <w:sz w:val="18"/>
        <w:szCs w:val="18"/>
      </w:rPr>
      <w:t>IFB No: O</w:t>
    </w:r>
    <w:r w:rsidR="00E37CB1" w:rsidRPr="003E65A6">
      <w:rPr>
        <w:i/>
        <w:sz w:val="18"/>
        <w:szCs w:val="18"/>
      </w:rPr>
      <w:t>CB</w:t>
    </w:r>
    <w:r w:rsidR="009A1FFA" w:rsidRPr="003E65A6">
      <w:rPr>
        <w:i/>
        <w:sz w:val="18"/>
        <w:szCs w:val="18"/>
      </w:rPr>
      <w:t>/</w:t>
    </w:r>
    <w:r w:rsidR="00E37CB1" w:rsidRPr="003E65A6">
      <w:rPr>
        <w:i/>
        <w:sz w:val="18"/>
        <w:szCs w:val="18"/>
      </w:rPr>
      <w:t>PMH023</w:t>
    </w:r>
    <w:r w:rsidR="009A1FFA" w:rsidRPr="003E65A6">
      <w:rPr>
        <w:i/>
        <w:sz w:val="18"/>
        <w:szCs w:val="18"/>
      </w:rPr>
      <w:t>/</w:t>
    </w:r>
    <w:r w:rsidRPr="003E65A6">
      <w:rPr>
        <w:i/>
        <w:sz w:val="18"/>
        <w:szCs w:val="18"/>
      </w:rPr>
      <w:t>2</w:t>
    </w:r>
    <w:r w:rsidR="00E37CB1" w:rsidRPr="003E65A6">
      <w:rPr>
        <w:i/>
        <w:sz w:val="18"/>
        <w:szCs w:val="18"/>
      </w:rPr>
      <w:t xml:space="preserve">1 PMH Medicines &amp; Consumables Supplies for 2021 </w:t>
    </w:r>
    <w:r w:rsidRPr="003E65A6">
      <w:rPr>
        <w:i/>
        <w:sz w:val="18"/>
        <w:szCs w:val="18"/>
      </w:rPr>
      <w:ptab w:relativeTo="margin" w:alignment="center" w:leader="none"/>
    </w:r>
    <w:r w:rsidRPr="003E65A6">
      <w:rPr>
        <w:i/>
        <w:sz w:val="18"/>
        <w:szCs w:val="18"/>
      </w:rPr>
      <w:t>Addendum No.</w:t>
    </w:r>
    <w:r w:rsidR="00AC6945">
      <w:rPr>
        <w:i/>
        <w:sz w:val="18"/>
        <w:szCs w:val="18"/>
      </w:rPr>
      <w:t>2</w:t>
    </w:r>
    <w:r w:rsidRPr="00144514">
      <w:rPr>
        <w:i/>
      </w:rPr>
      <w:t xml:space="preserve"> </w:t>
    </w:r>
    <w:r w:rsidRPr="00144514">
      <w:rPr>
        <w:i/>
      </w:rPr>
      <w:ptab w:relativeTo="margin" w:alignment="right" w:leader="none"/>
    </w:r>
    <w:r w:rsidRPr="00144514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25E8" w14:textId="77777777" w:rsidR="004F0BDA" w:rsidRDefault="004F0BDA" w:rsidP="00D22C13">
      <w:r>
        <w:separator/>
      </w:r>
    </w:p>
  </w:footnote>
  <w:footnote w:type="continuationSeparator" w:id="0">
    <w:p w14:paraId="1EE33ADC" w14:textId="77777777" w:rsidR="004F0BDA" w:rsidRDefault="004F0BDA" w:rsidP="00D2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2435"/>
    <w:multiLevelType w:val="hybridMultilevel"/>
    <w:tmpl w:val="5F906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A0"/>
    <w:rsid w:val="00047812"/>
    <w:rsid w:val="000723A1"/>
    <w:rsid w:val="0008410F"/>
    <w:rsid w:val="00127DE5"/>
    <w:rsid w:val="00134E94"/>
    <w:rsid w:val="00140AD3"/>
    <w:rsid w:val="00144514"/>
    <w:rsid w:val="001663D3"/>
    <w:rsid w:val="001A7BF2"/>
    <w:rsid w:val="001B7D01"/>
    <w:rsid w:val="001E328B"/>
    <w:rsid w:val="00204147"/>
    <w:rsid w:val="00273B85"/>
    <w:rsid w:val="002E1678"/>
    <w:rsid w:val="002F7F34"/>
    <w:rsid w:val="00312E4F"/>
    <w:rsid w:val="0037197A"/>
    <w:rsid w:val="00394AE8"/>
    <w:rsid w:val="003D6FC9"/>
    <w:rsid w:val="003E65A6"/>
    <w:rsid w:val="003F51CC"/>
    <w:rsid w:val="00430EE2"/>
    <w:rsid w:val="00471E6D"/>
    <w:rsid w:val="00487C91"/>
    <w:rsid w:val="004975F9"/>
    <w:rsid w:val="004A3C34"/>
    <w:rsid w:val="004F0BDA"/>
    <w:rsid w:val="00500768"/>
    <w:rsid w:val="0052124F"/>
    <w:rsid w:val="00576805"/>
    <w:rsid w:val="00584A65"/>
    <w:rsid w:val="0066465A"/>
    <w:rsid w:val="00681746"/>
    <w:rsid w:val="006A64FD"/>
    <w:rsid w:val="006C6BF1"/>
    <w:rsid w:val="00711E6C"/>
    <w:rsid w:val="007676D9"/>
    <w:rsid w:val="00774968"/>
    <w:rsid w:val="007C7E06"/>
    <w:rsid w:val="007F569F"/>
    <w:rsid w:val="00823349"/>
    <w:rsid w:val="008665CF"/>
    <w:rsid w:val="00883A3D"/>
    <w:rsid w:val="008B3BB5"/>
    <w:rsid w:val="009577DC"/>
    <w:rsid w:val="009973AC"/>
    <w:rsid w:val="009A1FFA"/>
    <w:rsid w:val="009B7C59"/>
    <w:rsid w:val="00A22EAF"/>
    <w:rsid w:val="00A47978"/>
    <w:rsid w:val="00A507A8"/>
    <w:rsid w:val="00AA3494"/>
    <w:rsid w:val="00AC454D"/>
    <w:rsid w:val="00AC6945"/>
    <w:rsid w:val="00BB5DE9"/>
    <w:rsid w:val="00BC5330"/>
    <w:rsid w:val="00BF69FD"/>
    <w:rsid w:val="00C24708"/>
    <w:rsid w:val="00C6241B"/>
    <w:rsid w:val="00C64850"/>
    <w:rsid w:val="00C81EBD"/>
    <w:rsid w:val="00C84E99"/>
    <w:rsid w:val="00CB63A5"/>
    <w:rsid w:val="00CB6DB8"/>
    <w:rsid w:val="00CB787B"/>
    <w:rsid w:val="00CD0E7E"/>
    <w:rsid w:val="00D025AA"/>
    <w:rsid w:val="00D22C13"/>
    <w:rsid w:val="00D54161"/>
    <w:rsid w:val="00D77413"/>
    <w:rsid w:val="00DB1782"/>
    <w:rsid w:val="00DB1A04"/>
    <w:rsid w:val="00DE7419"/>
    <w:rsid w:val="00E37CB1"/>
    <w:rsid w:val="00E617EC"/>
    <w:rsid w:val="00E65B75"/>
    <w:rsid w:val="00EC6939"/>
    <w:rsid w:val="00ED6494"/>
    <w:rsid w:val="00F11615"/>
    <w:rsid w:val="00FA1F47"/>
    <w:rsid w:val="00FC4522"/>
    <w:rsid w:val="00FD6A8D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5F1E"/>
  <w15:chartTrackingRefBased/>
  <w15:docId w15:val="{8BF7F43D-345E-4061-867F-7409BE2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F2"/>
    <w:pPr>
      <w:spacing w:after="0" w:line="240" w:lineRule="auto"/>
      <w:contextualSpacing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qFormat/>
    <w:rsid w:val="00BC5330"/>
    <w:pPr>
      <w:tabs>
        <w:tab w:val="left" w:pos="709"/>
      </w:tabs>
    </w:pPr>
    <w:rPr>
      <w:rFonts w:ascii="Arial Narrow" w:hAnsi="Arial Narrow"/>
      <w:sz w:val="22"/>
      <w:szCs w:val="22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22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22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C1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CDC0-6C7D-4F9E-97B3-1461EFCC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Sania.Taumaheke</cp:lastModifiedBy>
  <cp:revision>3</cp:revision>
  <cp:lastPrinted>2018-03-28T03:52:00Z</cp:lastPrinted>
  <dcterms:created xsi:type="dcterms:W3CDTF">2021-06-17T22:05:00Z</dcterms:created>
  <dcterms:modified xsi:type="dcterms:W3CDTF">2021-06-17T22:11:00Z</dcterms:modified>
</cp:coreProperties>
</file>